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466857" w:rsidRPr="00EC0BD9" w14:paraId="59B9823A" w14:textId="77777777" w:rsidTr="00F31B2B">
        <w:tc>
          <w:tcPr>
            <w:tcW w:w="4996" w:type="dxa"/>
          </w:tcPr>
          <w:p w14:paraId="4CDFF4C6" w14:textId="77777777" w:rsidR="00466857" w:rsidRPr="00EC0BD9" w:rsidRDefault="00466857"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46BE35E8"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A26E74B"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1183CBD7"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82FB54D"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94AF54F"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3BB1A33A" w14:textId="77777777" w:rsidR="00466857" w:rsidRPr="00EC0BD9" w:rsidRDefault="00466857"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28CFC582" w14:textId="77777777" w:rsidR="00466857" w:rsidRPr="00EC0BD9" w:rsidRDefault="00466857"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45D8D31C" w14:textId="77777777" w:rsidR="00466857" w:rsidRPr="00EC0BD9" w:rsidRDefault="00466857"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A27AC92" w14:textId="77777777" w:rsidR="00466857" w:rsidRPr="003C1AFF"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Pr="00EC0BD9">
              <w:rPr>
                <w:rFonts w:ascii="Times New Roman" w:eastAsia="Times New Roman" w:hAnsi="Times New Roman" w:cs="Times New Roman"/>
                <w:color w:val="auto"/>
                <w:sz w:val="24"/>
                <w:szCs w:val="24"/>
                <w:lang w:val="lt-LT" w:eastAsia="en-US"/>
              </w:rPr>
              <w:tab/>
              <w:t xml:space="preserve"> (toliau </w:t>
            </w:r>
            <w:r w:rsidRPr="00EC0BD9">
              <w:rPr>
                <w:rFonts w:ascii="Times New Roman" w:eastAsia="Times New Roman" w:hAnsi="Times New Roman" w:cs="Times New Roman"/>
                <w:sz w:val="24"/>
                <w:szCs w:val="24"/>
                <w:lang w:val="lt-LT" w:eastAsia="en-US"/>
              </w:rPr>
              <w:t>– Universitetas),</w:t>
            </w:r>
          </w:p>
          <w:p w14:paraId="4F1416E2" w14:textId="77777777" w:rsidR="00466857" w:rsidRPr="003C1AFF" w:rsidRDefault="00466857" w:rsidP="00F31B2B">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 xml:space="preserve">atstovaujamas studijų </w:t>
            </w:r>
            <w:proofErr w:type="spellStart"/>
            <w:r>
              <w:rPr>
                <w:rFonts w:ascii="Times New Roman" w:eastAsia="Times New Roman" w:hAnsi="Times New Roman" w:cs="Times New Roman"/>
                <w:sz w:val="24"/>
                <w:szCs w:val="24"/>
                <w:lang w:val="lt-LT" w:eastAsia="en-US"/>
              </w:rPr>
              <w:t>prodekanės</w:t>
            </w:r>
            <w:proofErr w:type="spellEnd"/>
            <w:r>
              <w:rPr>
                <w:rFonts w:ascii="Times New Roman" w:eastAsia="Times New Roman" w:hAnsi="Times New Roman" w:cs="Times New Roman"/>
                <w:sz w:val="24"/>
                <w:szCs w:val="24"/>
                <w:lang w:val="lt-LT" w:eastAsia="en-US"/>
              </w:rPr>
              <w:t xml:space="preserve"> doc. dr. Romos Adomaitienė</w:t>
            </w:r>
            <w:r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Pr="00EC0BD9">
              <w:rPr>
                <w:rFonts w:ascii="Times New Roman" w:eastAsia="Times New Roman" w:hAnsi="Times New Roman" w:cs="Times New Roman"/>
                <w:color w:val="auto"/>
                <w:sz w:val="24"/>
                <w:szCs w:val="24"/>
                <w:lang w:val="lt-LT" w:eastAsia="en-US"/>
              </w:rPr>
              <w:t>,</w:t>
            </w:r>
          </w:p>
          <w:p w14:paraId="50BEBEA2"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40A42139"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739B4F69" w14:textId="77777777" w:rsidR="00466857" w:rsidRPr="00EC0BD9" w:rsidRDefault="00466857"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284268D4"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16BC6642"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54ABB244"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59E2AEB2" w14:textId="77777777" w:rsidR="00466857" w:rsidRPr="0013712E" w:rsidRDefault="00466857"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b/>
                <w:i/>
                <w:color w:val="auto"/>
                <w:lang w:val="lt-LT" w:eastAsia="en-US"/>
              </w:rPr>
            </w:pPr>
            <w:r w:rsidRPr="0013712E">
              <w:rPr>
                <w:rFonts w:ascii="Times New Roman" w:eastAsia="Times New Roman" w:hAnsi="Times New Roman" w:cs="Times New Roman"/>
                <w:b/>
                <w:i/>
                <w:color w:val="auto"/>
                <w:lang w:val="lt-LT" w:eastAsia="en-US"/>
              </w:rPr>
              <w:t>(vardas, pavardė, pareigos</w:t>
            </w:r>
            <w:r w:rsidR="0013712E" w:rsidRPr="0013712E">
              <w:rPr>
                <w:rFonts w:ascii="Times New Roman" w:eastAsia="Times New Roman" w:hAnsi="Times New Roman" w:cs="Times New Roman"/>
                <w:b/>
                <w:i/>
                <w:color w:val="auto"/>
                <w:lang w:val="lt-LT" w:eastAsia="en-US"/>
              </w:rPr>
              <w:t>, el. paštas</w:t>
            </w:r>
            <w:r w:rsidRPr="0013712E">
              <w:rPr>
                <w:rFonts w:ascii="Times New Roman" w:eastAsia="Times New Roman" w:hAnsi="Times New Roman" w:cs="Times New Roman"/>
                <w:b/>
                <w:i/>
                <w:color w:val="auto"/>
                <w:lang w:val="lt-LT" w:eastAsia="en-US"/>
              </w:rPr>
              <w:t>)</w:t>
            </w:r>
          </w:p>
          <w:p w14:paraId="6854D441"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195FA98B"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05F7EA81"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12EC0266"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0324CAFD"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358C0DC6"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58F931CF" w14:textId="77777777" w:rsidR="00466857" w:rsidRPr="00EC0BD9" w:rsidRDefault="00466857"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6AF8AA9D" w14:textId="77777777" w:rsidR="00466857" w:rsidRPr="00EC0BD9" w:rsidRDefault="00466857"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60B62FC3"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85326E1" w14:textId="77777777" w:rsidR="00466857" w:rsidRPr="00EC0BD9" w:rsidRDefault="00466857"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390753D0"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692736BD"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206BEB3F"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672C89A8"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32A9CD98"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374118B6" w14:textId="77777777" w:rsidR="00466857" w:rsidRPr="00EC0BD9" w:rsidRDefault="00466857" w:rsidP="00466857">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praktikos tikslas –</w:t>
            </w:r>
            <w:r>
              <w:rPr>
                <w:rFonts w:ascii="Times New Roman" w:eastAsia="Times New Roman" w:hAnsi="Times New Roman" w:cs="Times New Roman"/>
                <w:color w:val="auto"/>
                <w:sz w:val="24"/>
                <w:szCs w:val="24"/>
                <w:lang w:val="lt-LT" w:eastAsia="en-US"/>
              </w:rPr>
              <w:t xml:space="preserve"> </w:t>
            </w:r>
            <w:r w:rsidRPr="00466857">
              <w:rPr>
                <w:rFonts w:ascii="Times New Roman" w:eastAsia="Times New Roman" w:hAnsi="Times New Roman" w:cs="Times New Roman"/>
                <w:color w:val="auto"/>
                <w:sz w:val="24"/>
                <w:szCs w:val="24"/>
                <w:lang w:val="lt-LT" w:eastAsia="en-US"/>
              </w:rPr>
              <w:t xml:space="preserve">įtvirtinti, patobulinti ir praplėsti studijų metais suformuotas (įgytas) žinias, kompetencijas ir išugdyti praktinės </w:t>
            </w:r>
            <w:r w:rsidRPr="00466857">
              <w:rPr>
                <w:rFonts w:ascii="Times New Roman" w:eastAsia="Times New Roman" w:hAnsi="Times New Roman" w:cs="Times New Roman"/>
                <w:color w:val="auto"/>
                <w:sz w:val="24"/>
                <w:szCs w:val="24"/>
                <w:lang w:val="lt-LT" w:eastAsia="en-US"/>
              </w:rPr>
              <w:lastRenderedPageBreak/>
              <w:t>profesinės veiklos gebėjimus eko</w:t>
            </w:r>
            <w:r w:rsidR="0023588D">
              <w:rPr>
                <w:rFonts w:ascii="Times New Roman" w:eastAsia="Times New Roman" w:hAnsi="Times New Roman" w:cs="Times New Roman"/>
                <w:color w:val="auto"/>
                <w:sz w:val="24"/>
                <w:szCs w:val="24"/>
                <w:lang w:val="lt-LT" w:eastAsia="en-US"/>
              </w:rPr>
              <w:t>nomikos ir/arba finansų srityse</w:t>
            </w:r>
            <w:r w:rsidRPr="00EC0BD9">
              <w:rPr>
                <w:rFonts w:ascii="Times New Roman" w:eastAsia="Times New Roman" w:hAnsi="Times New Roman" w:cs="Times New Roman"/>
                <w:color w:val="auto"/>
                <w:sz w:val="24"/>
                <w:szCs w:val="24"/>
                <w:lang w:val="lt-LT" w:eastAsia="en-US"/>
              </w:rPr>
              <w:t>;</w:t>
            </w:r>
          </w:p>
          <w:p w14:paraId="575DC573" w14:textId="77777777" w:rsidR="00466857" w:rsidRDefault="00466857"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numatomi praktikos rezultatai – </w:t>
            </w:r>
          </w:p>
          <w:p w14:paraId="436CA39F" w14:textId="77777777" w:rsidR="00466857" w:rsidRPr="00466857" w:rsidRDefault="00466857" w:rsidP="00466857">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466857">
              <w:rPr>
                <w:rFonts w:ascii="Times New Roman" w:eastAsia="Times New Roman" w:hAnsi="Times New Roman" w:cs="Times New Roman"/>
                <w:color w:val="auto"/>
                <w:sz w:val="24"/>
                <w:szCs w:val="24"/>
                <w:lang w:val="lt-LT" w:eastAsia="en-US"/>
              </w:rPr>
              <w:t xml:space="preserve">Studentas (-ė) gebės pristatyti įmonę/instituciją, kurioje atliko praktiką: apibūdinti įmonės/institucijos/padalinio veiklą, struktūrą, ūkio sektorių, konkurencinę aplinką, pagrindinius veiklos rezultatus; </w:t>
            </w:r>
          </w:p>
          <w:p w14:paraId="39CDD23E" w14:textId="77777777" w:rsidR="00466857" w:rsidRPr="00466857" w:rsidRDefault="00466857" w:rsidP="00466857">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466857">
              <w:rPr>
                <w:rFonts w:ascii="Times New Roman" w:eastAsia="Times New Roman" w:hAnsi="Times New Roman" w:cs="Times New Roman"/>
                <w:color w:val="auto"/>
                <w:sz w:val="24"/>
                <w:szCs w:val="24"/>
                <w:lang w:val="lt-LT" w:eastAsia="en-US"/>
              </w:rPr>
              <w:t xml:space="preserve">Studentas (-ė) gebės atlikti ir pristatyti praktikos vadovo nurodytas arba pasirinktas (ir su praktikos vadovu suderintas) konkrečias užduotis, apibendrinti jų rezultatus ir pateikti išvadas. Praktikos užduotys turi būti susijusios su Ekonomikos / Ekonomikos ir finansų studijų programų siekiniais; </w:t>
            </w:r>
          </w:p>
          <w:p w14:paraId="2807794E" w14:textId="77777777" w:rsidR="00466857" w:rsidRPr="00466857" w:rsidRDefault="00466857" w:rsidP="00466857">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466857">
              <w:rPr>
                <w:rFonts w:ascii="Times New Roman" w:eastAsia="Times New Roman" w:hAnsi="Times New Roman" w:cs="Times New Roman"/>
                <w:color w:val="auto"/>
                <w:sz w:val="24"/>
                <w:szCs w:val="24"/>
                <w:lang w:val="lt-LT" w:eastAsia="en-US"/>
              </w:rPr>
              <w:t>Studentas (-ė) gebės aptarti, kokios žinios ir įgūdžiai, įgyti Ekonomikos/Ekonomikos ir finansų studijų metu, buvo panaudoti atliekant praktikos užduotis</w:t>
            </w:r>
            <w:r>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41C56493" w14:textId="77777777" w:rsidR="00466857" w:rsidRPr="00466857" w:rsidRDefault="00466857" w:rsidP="00466857">
            <w:pPr>
              <w:pStyle w:val="ListParagraph"/>
              <w:widowControl w:val="0"/>
              <w:numPr>
                <w:ilvl w:val="0"/>
                <w:numId w:val="7"/>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466857">
              <w:rPr>
                <w:rFonts w:ascii="Times New Roman" w:eastAsia="Times New Roman" w:hAnsi="Times New Roman" w:cs="Times New Roman"/>
                <w:color w:val="auto"/>
                <w:sz w:val="24"/>
                <w:szCs w:val="24"/>
                <w:lang w:val="lt-LT" w:eastAsia="en-US"/>
              </w:rPr>
              <w:t>Studentas (-ė) gebės pateikti kritišką vertinimą, suformuluoti išvadas ir konkrečius pasiūlymus pagrįstiems veiklos/finansiniams sprendimams priimti</w:t>
            </w:r>
            <w:r w:rsidR="0023588D">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4CB040EE" w14:textId="6084C440" w:rsidR="00466857" w:rsidRPr="00A42C93" w:rsidRDefault="00466857" w:rsidP="00F31B2B">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1531E4">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 vasario </w:t>
            </w:r>
            <w:r w:rsidR="001531E4">
              <w:rPr>
                <w:rFonts w:ascii="Times New Roman" w:eastAsia="Times New Roman" w:hAnsi="Times New Roman" w:cs="Times New Roman"/>
                <w:color w:val="auto"/>
                <w:sz w:val="24"/>
                <w:szCs w:val="24"/>
                <w:lang w:val="lt-LT" w:eastAsia="en-US"/>
              </w:rPr>
              <w:t>4</w:t>
            </w:r>
            <w:r>
              <w:rPr>
                <w:rFonts w:ascii="Times New Roman" w:eastAsia="Times New Roman" w:hAnsi="Times New Roman" w:cs="Times New Roman"/>
                <w:color w:val="auto"/>
                <w:sz w:val="24"/>
                <w:szCs w:val="24"/>
                <w:lang w:val="lt-LT" w:eastAsia="en-US"/>
              </w:rPr>
              <w:t xml:space="preserve"> d.</w:t>
            </w:r>
            <w:r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ir baigiasi 202</w:t>
            </w:r>
            <w:r w:rsidR="001531E4">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 balandžio </w:t>
            </w:r>
            <w:r w:rsidR="001531E4">
              <w:rPr>
                <w:rFonts w:ascii="Times New Roman" w:eastAsia="Times New Roman" w:hAnsi="Times New Roman" w:cs="Times New Roman"/>
                <w:color w:val="auto"/>
                <w:sz w:val="24"/>
                <w:szCs w:val="24"/>
                <w:lang w:val="lt-LT" w:eastAsia="en-US"/>
              </w:rPr>
              <w:t>11</w:t>
            </w:r>
            <w:r w:rsidRPr="00A42C93">
              <w:rPr>
                <w:rFonts w:ascii="Times New Roman" w:eastAsia="Times New Roman" w:hAnsi="Times New Roman" w:cs="Times New Roman"/>
                <w:color w:val="auto"/>
                <w:sz w:val="24"/>
                <w:szCs w:val="24"/>
                <w:lang w:val="lt-LT" w:eastAsia="en-US"/>
              </w:rPr>
              <w:t xml:space="preserve"> d.,</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praktikos apimtis 15 ECTS;</w:t>
            </w:r>
          </w:p>
          <w:p w14:paraId="20B7C906" w14:textId="77777777" w:rsidR="00466857" w:rsidRPr="00EC0BD9" w:rsidRDefault="00466857"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45A7A77F" w14:textId="77777777" w:rsidR="00466857" w:rsidRPr="00EC0BD9" w:rsidRDefault="00466857"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4BD19571"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425EF5E1"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ŠALIŲ ĮSIPAREIGOJIMAI</w:t>
            </w:r>
          </w:p>
          <w:p w14:paraId="500B8CCF"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6625B365" w14:textId="77777777" w:rsidR="00466857" w:rsidRPr="00EC0BD9" w:rsidRDefault="00466857"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4F600D7F"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studento, siunčiamo atlikti praktiką, būtiną praktikai teorinį ir praktinį pasirengimą;</w:t>
            </w:r>
          </w:p>
          <w:p w14:paraId="32F298E1"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skirti praktikos vadovą – Universiteto darbuotoją arba socialinį partnerį, kuris studentui padeda parengti ir tvirtina praktikos užduotis, užtikrina praktikos tikslų pasiekimo priežiūrą ir prireikus kartu su </w:t>
            </w:r>
            <w:r w:rsidRPr="00EC0BD9">
              <w:rPr>
                <w:rFonts w:ascii="Times New Roman" w:eastAsia="Times New Roman" w:hAnsi="Times New Roman" w:cs="Times New Roman"/>
                <w:color w:val="auto"/>
                <w:sz w:val="24"/>
                <w:szCs w:val="24"/>
                <w:lang w:val="lt-LT" w:eastAsia="en-US"/>
              </w:rPr>
              <w:lastRenderedPageBreak/>
              <w:t>priimančios organizacijos atsakingais darbuotojais (arba valstybės tarnautojais) operatyviai sprendžia su studento atliekama praktika iškilusias problemas;</w:t>
            </w:r>
          </w:p>
          <w:p w14:paraId="1FDFBE1E"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658D3839" w14:textId="77777777" w:rsidR="00466857" w:rsidRPr="00EC0BD9" w:rsidRDefault="00466857"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75B2CCCD" w14:textId="77777777" w:rsidR="00466857" w:rsidRPr="00EC0BD9" w:rsidRDefault="00466857" w:rsidP="00F31B2B">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6767DC77" w14:textId="77777777" w:rsidR="00466857" w:rsidRPr="00EC0BD9" w:rsidRDefault="00466857"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1681B526"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sudaryti sąlygas praktikos užduotims įgyvendinti, aprūpinti praktikos užduotims įgyvendinti reikalinga informacija ir priemonėmis, neatitraukti studento nuo praktikos užduočių vykdymo;</w:t>
            </w:r>
          </w:p>
          <w:p w14:paraId="090F2636" w14:textId="77777777" w:rsidR="00466857" w:rsidRPr="00EC0BD9" w:rsidRDefault="00466857" w:rsidP="00F31B2B">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253989F6" w14:textId="77777777" w:rsidR="00466857" w:rsidRPr="00EC0BD9" w:rsidRDefault="00466857"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2B6E5984" w14:textId="77777777" w:rsidR="00466857" w:rsidRPr="00EC0BD9" w:rsidRDefault="00466857"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436CEACE" w14:textId="77777777" w:rsidR="00466857" w:rsidRPr="00EC0BD9" w:rsidRDefault="00466857"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studentui su studijų bei praktinio mokymo specifika susijusias užduotis bei užtikrinti, kad nebūtų skiriamos su studijų bei praktinio mokymo specifika nesusijusios užduotys nekvalifikuotam darbui atlikti;</w:t>
            </w:r>
          </w:p>
          <w:p w14:paraId="4478B01C" w14:textId="77777777" w:rsidR="00466857" w:rsidRPr="00EC0BD9" w:rsidRDefault="00466857"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apie atliekamos praktikos eigą ir atsižvelgiant į praktikos vadovo įvertinimą išduoti dokumentą apie studento atliktą praktiką;</w:t>
            </w:r>
          </w:p>
          <w:p w14:paraId="650902C1" w14:textId="77777777" w:rsidR="00466857" w:rsidRPr="00EC0BD9" w:rsidRDefault="00466857"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pasirašytinai informuoti studentą, kuri praktikos metu jam suteikiama informacija yra priimančios organizacijos komercinė arba kita paslaptis ir negali būti atskleidžiama, platinama už priimančios organizacijos ribų, bei apie už šios </w:t>
            </w:r>
            <w:r w:rsidRPr="00EC0BD9">
              <w:rPr>
                <w:rFonts w:ascii="Times New Roman" w:eastAsia="Times New Roman" w:hAnsi="Times New Roman" w:cs="Times New Roman"/>
                <w:color w:val="auto"/>
                <w:sz w:val="24"/>
                <w:szCs w:val="24"/>
                <w:lang w:val="lt-LT" w:eastAsia="en-US"/>
              </w:rPr>
              <w:lastRenderedPageBreak/>
              <w:t>informacijos neteisėtą atskleidimą ir (ar) platinimą taikomas baudas (jei tokios yra numatytos vidaus dokumentuose);</w:t>
            </w:r>
          </w:p>
          <w:p w14:paraId="25BB8520"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25EEDC64"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5789B1E8" w14:textId="77777777" w:rsidR="00466857" w:rsidRPr="00EC0BD9" w:rsidRDefault="00466857" w:rsidP="00F31B2B">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587AF95B"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0BCFD5E"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6D50A270"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497491BB"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tausoti priimančios organizacijos turtą, už padarytą materialinę žalą atsakyti įstatymų nustatyta tvarka;</w:t>
            </w:r>
          </w:p>
          <w:p w14:paraId="18079FA8"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7784B902"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informuoti Universitetą, jei praktikos atlikimo laikotarpiu yra skiriamos su studijų bei praktinio mokymo specifika nesusijusios užduotys nekvalifikuotam darbui </w:t>
            </w:r>
            <w:r w:rsidRPr="00EC0BD9">
              <w:rPr>
                <w:rFonts w:ascii="Times New Roman" w:eastAsia="Times New Roman" w:hAnsi="Times New Roman" w:cs="Times New Roman"/>
                <w:color w:val="auto"/>
                <w:sz w:val="24"/>
                <w:szCs w:val="24"/>
                <w:lang w:val="lt-LT" w:eastAsia="en-US"/>
              </w:rPr>
              <w:lastRenderedPageBreak/>
              <w:t>atlikti, jei priimanti organizacija nesudaro sąlygų praktikos užduotims įgyvendinti;</w:t>
            </w:r>
          </w:p>
          <w:p w14:paraId="39BA7EC8" w14:textId="77777777" w:rsidR="00466857" w:rsidRPr="00EC0BD9" w:rsidRDefault="00466857" w:rsidP="00F31B2B">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parengti praktikos ataskaitą pagal Universiteto nustatytus reikalavimus, pateikti ją Universiteto paskirtam praktikos vadovui;</w:t>
            </w:r>
          </w:p>
          <w:p w14:paraId="429E9EA4"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5A38C734"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F3EF69F" w14:textId="77777777" w:rsidR="00466857" w:rsidRPr="00EC0BD9" w:rsidRDefault="00466857"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3D881EB5" w14:textId="77777777" w:rsidR="00466857" w:rsidRPr="00EC0BD9" w:rsidRDefault="00466857"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2A0EE3A4" w14:textId="77777777" w:rsidR="00466857" w:rsidRPr="00EC0BD9" w:rsidRDefault="00466857"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183FD4E9"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w:t>
            </w:r>
            <w:proofErr w:type="spellStart"/>
            <w:r w:rsidRPr="00EC0BD9">
              <w:rPr>
                <w:rFonts w:ascii="Times New Roman" w:eastAsia="Times New Roman" w:hAnsi="Times New Roman" w:cs="Times New Roman"/>
                <w:color w:val="auto"/>
                <w:sz w:val="24"/>
                <w:szCs w:val="24"/>
                <w:lang w:val="lt-LT" w:eastAsia="en-US"/>
              </w:rPr>
              <w:t>ioms</w:t>
            </w:r>
            <w:proofErr w:type="spellEnd"/>
            <w:r w:rsidRPr="00EC0BD9">
              <w:rPr>
                <w:rFonts w:ascii="Times New Roman" w:eastAsia="Times New Roman" w:hAnsi="Times New Roman" w:cs="Times New Roman"/>
                <w:color w:val="auto"/>
                <w:sz w:val="24"/>
                <w:szCs w:val="24"/>
                <w:lang w:val="lt-LT" w:eastAsia="en-US"/>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63D7A950"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63874484"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75C6FB7"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1036B1AD" w14:textId="77777777" w:rsidR="00466857" w:rsidRPr="00EC0BD9" w:rsidRDefault="00466857"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1D4AE66F" w14:textId="77777777" w:rsidR="00466857" w:rsidRPr="00EC0BD9" w:rsidRDefault="00466857"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D76E6B8"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357E1C1A" w14:textId="77777777" w:rsidR="00466857" w:rsidRPr="00EC0BD9" w:rsidRDefault="00466857"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4208E391"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studentas pašalinamas iš Universiteto, nutraukia studijas arba jam suteikiamos akademinės atostogos;</w:t>
            </w:r>
          </w:p>
          <w:p w14:paraId="6A0F0E82" w14:textId="77777777" w:rsidR="00466857" w:rsidRPr="00EC0BD9" w:rsidRDefault="00466857"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5EAC9373" w14:textId="77777777" w:rsidR="00466857" w:rsidRPr="00EC0BD9" w:rsidRDefault="00466857" w:rsidP="00F31B2B">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1DA19725"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5B301D4A"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5FE07839" w14:textId="77777777" w:rsidR="00466857" w:rsidRPr="00EC0BD9" w:rsidRDefault="00466857"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Ši sutartis  įsigalioja nuo tos dienos, kai ją pasirašo paskutinioji iš šalių ir galioja iki praktikos atlikimo ir visų kitų įsipareigojimų pagal šią sutartį įvykdymo.</w:t>
            </w:r>
          </w:p>
          <w:p w14:paraId="41710277" w14:textId="77777777" w:rsidR="00466857" w:rsidRPr="00EC0BD9" w:rsidRDefault="00466857"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27786E51" w14:textId="77777777" w:rsidR="00466857" w:rsidRPr="00EC0BD9" w:rsidRDefault="00466857"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522CE028" w14:textId="77777777" w:rsidR="00466857" w:rsidRPr="00EC0BD9" w:rsidRDefault="00466857"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1EA04A5B"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apsikeičiant pasirašytomis ir skenuotomis sutarties kopijomis PDF formatu išsiunčiant elektroninio pašto adresais: </w:t>
            </w:r>
          </w:p>
          <w:p w14:paraId="06514726"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77233838"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1D30BE1F"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71FA75D0" w14:textId="77777777" w:rsidR="00466857" w:rsidRPr="00EC0BD9" w:rsidRDefault="00466857"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3086A280" w14:textId="77777777" w:rsidR="00466857" w:rsidRPr="00EC0BD9" w:rsidRDefault="00466857"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3814DEBE" w14:textId="77777777" w:rsidR="00466857" w:rsidRPr="00EC0BD9" w:rsidRDefault="00466857"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13B1FB7D" w14:textId="77777777" w:rsidR="00466857" w:rsidRPr="00EC0BD9" w:rsidRDefault="00466857"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2E09A36F" w14:textId="77777777" w:rsidR="00466857" w:rsidRPr="00EC0BD9" w:rsidRDefault="00466857"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42CF9591" w14:textId="77777777" w:rsidR="00466857" w:rsidRPr="00EC0BD9" w:rsidRDefault="00466857"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30A9B704" w14:textId="77777777" w:rsidR="00466857" w:rsidRPr="00EC0BD9" w:rsidRDefault="00466857"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79DED809" w14:textId="77777777" w:rsidR="00466857" w:rsidRPr="00A735FA" w:rsidRDefault="00466857"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7512CB53" w14:textId="77777777" w:rsidR="00466857" w:rsidRPr="00EC0BD9" w:rsidRDefault="00466857" w:rsidP="00F31B2B">
            <w:pPr>
              <w:spacing w:after="0" w:line="240" w:lineRule="auto"/>
              <w:ind w:left="0" w:firstLine="0"/>
              <w:rPr>
                <w:rFonts w:ascii="Times New Roman" w:eastAsia="Times New Roman" w:hAnsi="Times New Roman" w:cs="Times New Roman"/>
                <w:b/>
                <w:bCs/>
                <w:color w:val="auto"/>
                <w:sz w:val="24"/>
                <w:szCs w:val="24"/>
                <w:lang w:eastAsia="en-US"/>
              </w:rPr>
            </w:pPr>
          </w:p>
          <w:p w14:paraId="6D0F2B4E" w14:textId="77777777" w:rsidR="00466857" w:rsidRPr="00EC0BD9" w:rsidRDefault="00466857"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79FD4EC9"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05C4742D" w14:textId="77777777" w:rsidR="00466857" w:rsidRPr="003C1AFF"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Pr="00EC0BD9">
              <w:rPr>
                <w:rFonts w:ascii="Times New Roman" w:eastAsia="Times New Roman" w:hAnsi="Times New Roman" w:cs="Times New Roman"/>
                <w:color w:val="auto"/>
                <w:sz w:val="24"/>
                <w:szCs w:val="24"/>
                <w:lang w:eastAsia="en-US"/>
              </w:rPr>
              <w:t>(hereinafter – University),</w:t>
            </w:r>
          </w:p>
          <w:p w14:paraId="5CA99F43" w14:textId="77777777" w:rsidR="00466857" w:rsidRPr="00EC0BD9" w:rsidRDefault="00466857" w:rsidP="00F31B2B">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Pr>
                <w:rFonts w:ascii="Times New Roman" w:eastAsia="Times New Roman" w:hAnsi="Times New Roman" w:cs="Times New Roman"/>
                <w:color w:val="auto"/>
                <w:sz w:val="24"/>
                <w:szCs w:val="24"/>
                <w:lang w:val="en-US" w:eastAsia="en-US"/>
              </w:rPr>
              <w:t xml:space="preserve">vice-dean for studies assoc. prof. dr. Roma </w:t>
            </w:r>
            <w:proofErr w:type="spellStart"/>
            <w:r>
              <w:rPr>
                <w:rFonts w:ascii="Times New Roman" w:eastAsia="Times New Roman" w:hAnsi="Times New Roman" w:cs="Times New Roman"/>
                <w:color w:val="auto"/>
                <w:sz w:val="24"/>
                <w:szCs w:val="24"/>
                <w:lang w:val="en-US" w:eastAsia="en-US"/>
              </w:rPr>
              <w:t>Adomaitienė</w:t>
            </w:r>
            <w:proofErr w:type="spellEnd"/>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724FC107"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78AD14C3"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23027A59" w14:textId="77777777" w:rsidR="00466857" w:rsidRPr="00EC0BD9" w:rsidRDefault="00466857"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of the host organization)</w:t>
            </w:r>
          </w:p>
          <w:p w14:paraId="311C6566"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(hereinafter – host organization),</w:t>
            </w:r>
          </w:p>
          <w:p w14:paraId="296AD552"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02866769"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7939D898" w14:textId="77777777" w:rsidR="00466857" w:rsidRPr="0013712E" w:rsidRDefault="00466857"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b/>
                <w:i/>
                <w:color w:val="auto"/>
                <w:lang w:eastAsia="en-US"/>
              </w:rPr>
            </w:pPr>
            <w:r w:rsidRPr="0013712E">
              <w:rPr>
                <w:rFonts w:ascii="Times New Roman" w:eastAsia="Times New Roman" w:hAnsi="Times New Roman" w:cs="Times New Roman"/>
                <w:b/>
                <w:i/>
                <w:color w:val="auto"/>
                <w:lang w:val="en-US" w:eastAsia="en-US"/>
              </w:rPr>
              <w:t>(name, surname, position</w:t>
            </w:r>
            <w:r w:rsidR="0013712E" w:rsidRPr="0013712E">
              <w:rPr>
                <w:rFonts w:ascii="Times New Roman" w:eastAsia="Times New Roman" w:hAnsi="Times New Roman" w:cs="Times New Roman"/>
                <w:b/>
                <w:i/>
                <w:color w:val="auto"/>
                <w:lang w:val="en-US" w:eastAsia="en-US"/>
              </w:rPr>
              <w:t>, e-mail</w:t>
            </w:r>
            <w:r w:rsidRPr="0013712E">
              <w:rPr>
                <w:rFonts w:ascii="Times New Roman" w:eastAsia="Times New Roman" w:hAnsi="Times New Roman" w:cs="Times New Roman"/>
                <w:b/>
                <w:i/>
                <w:color w:val="auto"/>
                <w:lang w:val="en-US" w:eastAsia="en-US"/>
              </w:rPr>
              <w:t>)</w:t>
            </w:r>
          </w:p>
          <w:p w14:paraId="3B373AEE"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50DC82AB"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368DBB87"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766008F9"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r w:rsidRPr="00EC0BD9">
              <w:rPr>
                <w:rFonts w:ascii="Times New Roman" w:eastAsia="Times New Roman" w:hAnsi="Times New Roman" w:cs="Times New Roman"/>
                <w:i/>
                <w:color w:val="auto"/>
                <w:lang w:val="en-US" w:eastAsia="en-US"/>
              </w:rPr>
              <w:t xml:space="preserve">study program, year, student’s name, surname, personal </w:t>
            </w:r>
          </w:p>
          <w:p w14:paraId="5D453DFA"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44679409"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54A6EC8B"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22CD7115"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3E77EB46" w14:textId="77777777" w:rsidR="00466857" w:rsidRPr="00EC0BD9" w:rsidRDefault="00466857"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(hereinafter jointly referred to as parties), have concluded this agreement:</w:t>
            </w:r>
          </w:p>
          <w:p w14:paraId="1989C28F" w14:textId="77777777" w:rsidR="00466857" w:rsidRPr="00EC0BD9" w:rsidRDefault="00466857"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54F9B187" w14:textId="77777777" w:rsidR="00466857" w:rsidRPr="00EC0BD9" w:rsidRDefault="00466857"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0A1C701F"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eastAsia="en-US"/>
              </w:rPr>
            </w:pPr>
          </w:p>
          <w:p w14:paraId="00061435" w14:textId="77777777" w:rsidR="00466857" w:rsidRPr="00EC0BD9" w:rsidRDefault="00466857"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0441D88D" w14:textId="77777777" w:rsidR="00466857" w:rsidRPr="00EC0BD9" w:rsidRDefault="00466857"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 perform the internship in compliance with the study program and the agreed-upon internship tasks. Pursuant to the study program, this agreement shall include:</w:t>
            </w:r>
          </w:p>
          <w:p w14:paraId="6D1D3B8A" w14:textId="77777777" w:rsidR="00466857" w:rsidRPr="00EC0BD9" w:rsidRDefault="00466857"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Pr>
                <w:rFonts w:ascii="Times New Roman" w:eastAsia="Times New Roman" w:hAnsi="Times New Roman" w:cs="Times New Roman"/>
                <w:color w:val="auto"/>
                <w:sz w:val="24"/>
                <w:szCs w:val="24"/>
                <w:lang w:eastAsia="en-US"/>
              </w:rPr>
              <w:t xml:space="preserve">to consolidate, </w:t>
            </w:r>
            <w:r w:rsidRPr="00466857">
              <w:rPr>
                <w:rFonts w:ascii="Times New Roman" w:eastAsia="Times New Roman" w:hAnsi="Times New Roman" w:cs="Times New Roman"/>
                <w:color w:val="auto"/>
                <w:sz w:val="24"/>
                <w:szCs w:val="24"/>
                <w:lang w:eastAsia="en-US"/>
              </w:rPr>
              <w:t xml:space="preserve">improve and expand the knowledge, competencies formed (acquired) during the study years and to develop the skills of practical professional activity in the </w:t>
            </w:r>
            <w:r w:rsidRPr="00466857">
              <w:rPr>
                <w:rFonts w:ascii="Times New Roman" w:eastAsia="Times New Roman" w:hAnsi="Times New Roman" w:cs="Times New Roman"/>
                <w:color w:val="auto"/>
                <w:sz w:val="24"/>
                <w:szCs w:val="24"/>
                <w:lang w:eastAsia="en-US"/>
              </w:rPr>
              <w:lastRenderedPageBreak/>
              <w:t>fields of economics and / or finance</w:t>
            </w:r>
            <w:r w:rsidRPr="00EC0BD9">
              <w:rPr>
                <w:rFonts w:ascii="Times New Roman" w:eastAsia="Times New Roman" w:hAnsi="Times New Roman" w:cs="Times New Roman"/>
                <w:color w:val="auto"/>
                <w:sz w:val="24"/>
                <w:szCs w:val="24"/>
                <w:lang w:val="en-US" w:eastAsia="en-US"/>
              </w:rPr>
              <w:t>;</w:t>
            </w:r>
          </w:p>
          <w:p w14:paraId="15820BF9" w14:textId="77777777" w:rsidR="00466857" w:rsidRPr="003C1AFF" w:rsidRDefault="00466857"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expected results of the internship –</w:t>
            </w:r>
            <w:r>
              <w:rPr>
                <w:rFonts w:ascii="Times New Roman" w:eastAsia="Times New Roman" w:hAnsi="Times New Roman" w:cs="Times New Roman"/>
                <w:color w:val="auto"/>
                <w:sz w:val="24"/>
                <w:szCs w:val="24"/>
                <w:lang w:val="en-US" w:eastAsia="en-US"/>
              </w:rPr>
              <w:t xml:space="preserve"> </w:t>
            </w:r>
          </w:p>
          <w:p w14:paraId="39121404" w14:textId="77777777" w:rsidR="00466857" w:rsidRPr="00466857" w:rsidRDefault="00466857" w:rsidP="00466857">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The student is able to present the company / institution where the internship was carried out: to describe the activity, structure, economic sector, competitive environment, main results of the performance of company / institution / unit</w:t>
            </w:r>
            <w:r w:rsidRPr="00466857">
              <w:rPr>
                <w:rFonts w:ascii="Times New Roman" w:eastAsia="Times New Roman" w:hAnsi="Times New Roman" w:cs="Times New Roman"/>
                <w:color w:val="auto"/>
                <w:sz w:val="24"/>
                <w:szCs w:val="24"/>
                <w:lang w:val="en-US" w:eastAsia="en-US"/>
              </w:rPr>
              <w:t xml:space="preserve">; </w:t>
            </w:r>
          </w:p>
          <w:p w14:paraId="0596BF03" w14:textId="77777777" w:rsidR="00466857" w:rsidRDefault="00466857" w:rsidP="00466857">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The student is able to perform and present specific tasks indicated or selected by the internship supervisor (and agreed with the internship supervisor), summarize their results and present conclusions. The internship tasks must be related to the learning outcomes of the Economics / Economics and Finance study programme</w:t>
            </w:r>
            <w:r w:rsidRPr="00466857">
              <w:rPr>
                <w:rFonts w:ascii="Times New Roman" w:eastAsia="Times New Roman" w:hAnsi="Times New Roman" w:cs="Times New Roman"/>
                <w:color w:val="auto"/>
                <w:sz w:val="24"/>
                <w:szCs w:val="24"/>
                <w:lang w:val="en-US" w:eastAsia="en-US"/>
              </w:rPr>
              <w:t xml:space="preserve">; </w:t>
            </w:r>
          </w:p>
          <w:p w14:paraId="032A9C9A" w14:textId="77777777" w:rsidR="00466857" w:rsidRPr="00466857" w:rsidRDefault="00466857" w:rsidP="00466857">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The student is able to discuss what knowledge and skills acquired during Economics / Economics and Finance studies were used to solve the internship</w:t>
            </w:r>
            <w:r>
              <w:rPr>
                <w:rFonts w:ascii="Times New Roman" w:eastAsia="Times New Roman" w:hAnsi="Times New Roman" w:cs="Times New Roman"/>
                <w:color w:val="auto"/>
                <w:sz w:val="24"/>
                <w:szCs w:val="24"/>
                <w:lang w:eastAsia="en-US"/>
              </w:rPr>
              <w:t xml:space="preserve"> tasks;</w:t>
            </w:r>
          </w:p>
          <w:p w14:paraId="14C67080" w14:textId="77777777" w:rsidR="00466857" w:rsidRPr="00466857" w:rsidRDefault="00466857" w:rsidP="00466857">
            <w:pPr>
              <w:pStyle w:val="ListParagraph"/>
              <w:widowControl w:val="0"/>
              <w:numPr>
                <w:ilvl w:val="0"/>
                <w:numId w:val="8"/>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The student is able to provide critical evaluation, formulate conclusions and make concrete proposals for sound operational/financial decisions</w:t>
            </w:r>
            <w:r w:rsidR="0023588D">
              <w:rPr>
                <w:rFonts w:ascii="Times New Roman" w:eastAsia="Times New Roman" w:hAnsi="Times New Roman" w:cs="Times New Roman"/>
                <w:color w:val="auto"/>
                <w:sz w:val="24"/>
                <w:szCs w:val="24"/>
                <w:lang w:eastAsia="en-US"/>
              </w:rPr>
              <w:t>;</w:t>
            </w:r>
          </w:p>
          <w:p w14:paraId="1BD6ACF4" w14:textId="25335420" w:rsidR="00466857" w:rsidRPr="003C1AFF" w:rsidRDefault="00466857"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1531E4">
              <w:rPr>
                <w:rFonts w:ascii="Times New Roman" w:eastAsia="Times New Roman" w:hAnsi="Times New Roman" w:cs="Times New Roman"/>
                <w:color w:val="auto"/>
                <w:sz w:val="24"/>
                <w:szCs w:val="24"/>
                <w:lang w:val="en-US" w:eastAsia="en-US"/>
              </w:rPr>
              <w:t>4</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February 202</w:t>
            </w:r>
            <w:r w:rsidR="001531E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15B5DDF1" w14:textId="6EE0FCAB" w:rsidR="00466857" w:rsidRPr="00A42C93" w:rsidRDefault="00466857" w:rsidP="00F31B2B">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ends on </w:t>
            </w:r>
            <w:r w:rsidR="001531E4">
              <w:rPr>
                <w:rFonts w:ascii="Times New Roman" w:eastAsia="Times New Roman" w:hAnsi="Times New Roman" w:cs="Times New Roman"/>
                <w:color w:val="auto"/>
                <w:sz w:val="24"/>
                <w:szCs w:val="24"/>
                <w:lang w:val="en-US" w:eastAsia="en-US"/>
              </w:rPr>
              <w:t>11</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April 202</w:t>
            </w:r>
            <w:r w:rsidR="001531E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7D101D18" w14:textId="77777777" w:rsidR="00466857" w:rsidRPr="00EC0BD9" w:rsidRDefault="00466857"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6E392AE9" w14:textId="77777777" w:rsidR="00466857" w:rsidRPr="00EC0BD9" w:rsidRDefault="00466857" w:rsidP="00F31B2B">
            <w:pPr>
              <w:spacing w:after="0" w:line="240" w:lineRule="auto"/>
              <w:ind w:left="0" w:firstLine="0"/>
              <w:rPr>
                <w:rFonts w:ascii="Times New Roman" w:eastAsia="Times New Roman" w:hAnsi="Times New Roman" w:cs="Times New Roman"/>
                <w:color w:val="auto"/>
                <w:sz w:val="24"/>
                <w:szCs w:val="24"/>
                <w:lang w:eastAsia="en-US"/>
              </w:rPr>
            </w:pPr>
          </w:p>
          <w:p w14:paraId="22301CF7" w14:textId="77777777" w:rsidR="00466857" w:rsidRPr="00EC0BD9" w:rsidRDefault="00466857"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2AD3EDFF" w14:textId="77777777" w:rsidR="00466857" w:rsidRPr="00EC0BD9" w:rsidRDefault="00466857" w:rsidP="00F31B2B">
            <w:pPr>
              <w:spacing w:after="0" w:line="240" w:lineRule="auto"/>
              <w:ind w:left="175" w:firstLine="0"/>
              <w:rPr>
                <w:rFonts w:ascii="Times New Roman" w:eastAsia="Times New Roman" w:hAnsi="Times New Roman" w:cs="Times New Roman"/>
                <w:color w:val="auto"/>
                <w:sz w:val="24"/>
                <w:szCs w:val="24"/>
                <w:lang w:eastAsia="en-US"/>
              </w:rPr>
            </w:pPr>
          </w:p>
          <w:p w14:paraId="1F5E274E" w14:textId="77777777" w:rsidR="00466857" w:rsidRPr="00EC0BD9" w:rsidRDefault="00466857"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7A16A2BD"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t>to ensure the theoretical and practical readiness of the student assigned for the internship;</w:t>
            </w:r>
          </w:p>
          <w:p w14:paraId="516E30D5"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w:t>
            </w:r>
            <w:r w:rsidRPr="00EC0BD9">
              <w:rPr>
                <w:rFonts w:ascii="Times New Roman" w:eastAsia="Times New Roman" w:hAnsi="Times New Roman" w:cs="Times New Roman"/>
                <w:color w:val="auto"/>
                <w:sz w:val="24"/>
                <w:szCs w:val="24"/>
                <w:lang w:val="en-US" w:eastAsia="en-US"/>
              </w:rPr>
              <w:lastRenderedPageBreak/>
              <w:t>employees of the host organization (or responsible civil servants of state institutions);</w:t>
            </w:r>
          </w:p>
          <w:p w14:paraId="0B54451B" w14:textId="77777777" w:rsidR="00466857" w:rsidRPr="00EC0BD9" w:rsidRDefault="00466857"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Pr>
                <w:rFonts w:ascii="Times New Roman" w:eastAsia="Times New Roman" w:hAnsi="Times New Roman" w:cs="Times New Roman"/>
                <w:color w:val="auto"/>
                <w:sz w:val="24"/>
                <w:szCs w:val="24"/>
                <w:lang w:val="en-US" w:eastAsia="en-US"/>
              </w:rPr>
              <w:t xml:space="preserve">sibilities of the University </w:t>
            </w:r>
            <w:proofErr w:type="gramStart"/>
            <w:r>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w:t>
            </w:r>
            <w:proofErr w:type="gramEnd"/>
          </w:p>
          <w:p w14:paraId="3AEBDB99" w14:textId="77777777" w:rsidR="00466857" w:rsidRPr="00EC0BD9" w:rsidRDefault="00466857"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undertake the following responsibilities:</w:t>
            </w:r>
          </w:p>
          <w:p w14:paraId="05545EAB"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10C070AF" w14:textId="77777777" w:rsidR="00466857" w:rsidRPr="00EC0BD9" w:rsidRDefault="00466857"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41AFA3A5" w14:textId="77777777" w:rsidR="00466857" w:rsidRPr="00EC0BD9" w:rsidRDefault="00466857"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and address of the practical training organization)</w:t>
            </w:r>
          </w:p>
          <w:p w14:paraId="0A25C204" w14:textId="77777777" w:rsidR="00466857" w:rsidRPr="00EC0BD9" w:rsidRDefault="00466857"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6590DB75"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014006B4"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104DC9C9"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1342E5D0"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student specific tasks related to the studies and practical training and to ensure that unqualified tasks that are not related to the studies and practical training are excluded;</w:t>
            </w:r>
          </w:p>
          <w:p w14:paraId="0877079D"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596BBFDA"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lastRenderedPageBreak/>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15ABFE07" w14:textId="77777777" w:rsidR="00466857" w:rsidRPr="00EC0BD9" w:rsidRDefault="00466857"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023D1D07" w14:textId="77777777" w:rsidR="00466857" w:rsidRPr="00EC0BD9" w:rsidRDefault="00466857" w:rsidP="00F31B2B">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7D8F37C8"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7A5BF43B"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34B58707"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3309DA4E"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1C08B61C"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to protect the property of the host organization and to be liable for the incurred </w:t>
            </w:r>
            <w:r w:rsidRPr="00EC0BD9">
              <w:rPr>
                <w:rFonts w:ascii="Times New Roman" w:eastAsia="Times New Roman" w:hAnsi="Times New Roman" w:cs="Times New Roman"/>
                <w:color w:val="auto"/>
                <w:sz w:val="24"/>
                <w:szCs w:val="24"/>
                <w:lang w:val="en-US" w:eastAsia="en-US"/>
              </w:rPr>
              <w:lastRenderedPageBreak/>
              <w:t>material damage in accordance with the procedure stipulated by laws;</w:t>
            </w:r>
          </w:p>
          <w:p w14:paraId="153F067F"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2DE90410"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5F4DB00E"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4267E58C"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student –  _____________________.</w:t>
            </w:r>
          </w:p>
          <w:p w14:paraId="26DE0B3F" w14:textId="77777777" w:rsidR="00466857" w:rsidRPr="00EC0BD9" w:rsidRDefault="00466857"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2F622C21" w14:textId="77777777" w:rsidR="00466857" w:rsidRPr="00EC0BD9" w:rsidRDefault="00466857" w:rsidP="00F31B2B">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6443C953" w14:textId="77777777" w:rsidR="00466857" w:rsidRPr="00EC0BD9" w:rsidRDefault="00466857" w:rsidP="00F31B2B">
            <w:pPr>
              <w:spacing w:after="0" w:line="240" w:lineRule="auto"/>
              <w:ind w:left="0" w:firstLine="0"/>
              <w:rPr>
                <w:rFonts w:ascii="Times New Roman" w:eastAsia="Times New Roman" w:hAnsi="Times New Roman" w:cs="Times New Roman"/>
                <w:sz w:val="24"/>
                <w:szCs w:val="24"/>
                <w:lang w:val="en-US" w:eastAsia="en-US"/>
              </w:rPr>
            </w:pPr>
          </w:p>
          <w:p w14:paraId="178F5F1B" w14:textId="77777777" w:rsidR="00466857" w:rsidRPr="00EC0BD9" w:rsidRDefault="00466857" w:rsidP="00F31B2B">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72403C23"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255006CC" w14:textId="77777777" w:rsidR="00466857" w:rsidRPr="00EC0BD9" w:rsidRDefault="00466857"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0A219229" w14:textId="77777777" w:rsidR="00466857" w:rsidRPr="00EC0BD9" w:rsidRDefault="00466857"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44F0DE66" w14:textId="77777777" w:rsidR="00466857" w:rsidRPr="00EC0BD9" w:rsidRDefault="00466857" w:rsidP="00F31B2B">
            <w:pPr>
              <w:spacing w:after="0" w:line="240" w:lineRule="auto"/>
              <w:ind w:left="175" w:firstLine="0"/>
              <w:rPr>
                <w:rFonts w:ascii="Times New Roman" w:eastAsia="Times New Roman" w:hAnsi="Times New Roman" w:cs="Times New Roman"/>
                <w:color w:val="auto"/>
                <w:sz w:val="24"/>
                <w:szCs w:val="24"/>
                <w:lang w:eastAsia="en-US"/>
              </w:rPr>
            </w:pPr>
          </w:p>
          <w:p w14:paraId="6790CF09"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39638042"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393C44B6"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5824C0B3"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if any of the parties is in breach of the obligations under this agreement;</w:t>
            </w:r>
          </w:p>
          <w:p w14:paraId="150170EA" w14:textId="77777777" w:rsidR="00466857" w:rsidRPr="00EC0BD9" w:rsidRDefault="00466857"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73558B55"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Any party of the agreement shall notify other parties of the agreement about termination of the agreement no later than within 10 days prior the termination.</w:t>
            </w:r>
          </w:p>
          <w:p w14:paraId="33CF4347"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3154B6F6"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19FBCFBD" w14:textId="77777777" w:rsidR="00466857" w:rsidRPr="00EC0BD9" w:rsidRDefault="00466857"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6C5D4D5D" w14:textId="77777777" w:rsidR="00466857" w:rsidRPr="00EC0BD9" w:rsidRDefault="00466857"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526DE278" w14:textId="77777777" w:rsidR="00466857" w:rsidRPr="00EC0BD9" w:rsidRDefault="00466857"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5C95EED5" w14:textId="77777777" w:rsidR="00466857" w:rsidRPr="00EC0BD9" w:rsidRDefault="00466857"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7EF84807" w14:textId="77777777" w:rsidR="00466857" w:rsidRPr="00EC0BD9" w:rsidRDefault="00466857"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15F02EE7" w14:textId="77777777" w:rsidR="00466857" w:rsidRPr="00EC0BD9" w:rsidRDefault="00466857"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The host </w:t>
            </w:r>
            <w:proofErr w:type="gramStart"/>
            <w:r w:rsidRPr="00EC0BD9">
              <w:rPr>
                <w:rFonts w:ascii="Times New Roman" w:eastAsia="Times New Roman" w:hAnsi="Times New Roman" w:cs="Times New Roman"/>
                <w:color w:val="auto"/>
                <w:sz w:val="24"/>
                <w:szCs w:val="24"/>
                <w:lang w:val="en-US" w:eastAsia="en-US"/>
              </w:rPr>
              <w:t>Organization:_</w:t>
            </w:r>
            <w:proofErr w:type="gramEnd"/>
            <w:r w:rsidRPr="00EC0BD9">
              <w:rPr>
                <w:rFonts w:ascii="Times New Roman" w:eastAsia="Times New Roman" w:hAnsi="Times New Roman" w:cs="Times New Roman"/>
                <w:color w:val="auto"/>
                <w:sz w:val="24"/>
                <w:szCs w:val="24"/>
                <w:lang w:val="en-US" w:eastAsia="en-US"/>
              </w:rPr>
              <w:t>_________________,</w:t>
            </w:r>
          </w:p>
          <w:p w14:paraId="3A441F39" w14:textId="77777777" w:rsidR="00466857" w:rsidRPr="00EC0BD9" w:rsidRDefault="00466857"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626E963C" w14:textId="77777777" w:rsidR="00466857" w:rsidRPr="00EC0BD9" w:rsidRDefault="00466857"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47867568" w14:textId="77777777" w:rsidR="00466857" w:rsidRPr="00EC0BD9" w:rsidRDefault="00466857"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Pr>
                <w:rFonts w:ascii="Times New Roman" w:eastAsia="Times New Roman" w:hAnsi="Times New Roman" w:cs="Times New Roman"/>
                <w:color w:val="auto"/>
                <w:sz w:val="24"/>
                <w:szCs w:val="24"/>
                <w:lang w:val="en-US" w:eastAsia="en-US"/>
              </w:rPr>
              <w:t xml:space="preserve"> using DMS </w:t>
            </w:r>
            <w:proofErr w:type="spellStart"/>
            <w:r>
              <w:rPr>
                <w:rFonts w:ascii="Times New Roman" w:eastAsia="Times New Roman" w:hAnsi="Times New Roman" w:cs="Times New Roman"/>
                <w:color w:val="auto"/>
                <w:sz w:val="24"/>
                <w:szCs w:val="24"/>
                <w:lang w:val="en-US" w:eastAsia="en-US"/>
              </w:rPr>
              <w:t>Avilys</w:t>
            </w:r>
            <w:proofErr w:type="spellEnd"/>
            <w:r w:rsidRPr="00EC0BD9">
              <w:rPr>
                <w:rFonts w:ascii="Times New Roman" w:eastAsia="Times New Roman" w:hAnsi="Times New Roman" w:cs="Times New Roman"/>
                <w:color w:val="auto"/>
                <w:sz w:val="24"/>
                <w:szCs w:val="24"/>
                <w:lang w:val="en-US" w:eastAsia="en-US"/>
              </w:rPr>
              <w:t>).</w:t>
            </w:r>
          </w:p>
          <w:p w14:paraId="0C52E90E" w14:textId="77777777" w:rsidR="00466857" w:rsidRPr="00EC0BD9" w:rsidRDefault="00466857"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63C3827E" w14:textId="77777777" w:rsidR="00466857" w:rsidRPr="00EC0BD9" w:rsidRDefault="00466857"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5E7215C1" w14:textId="77777777" w:rsidR="00466857" w:rsidRPr="00EC0BD9" w:rsidRDefault="00466857"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3D249C8C"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7AEFDF0"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2C780B7"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A458894"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E64D44D"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19E00B7"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18AE2BD"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22F11EC"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9EA8639"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2C2A539"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114DDF24" w14:textId="77777777" w:rsidR="00AB4883" w:rsidRDefault="00AB4883"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CC5C13D" w14:textId="00492645" w:rsidR="00466857" w:rsidRPr="00EC0BD9" w:rsidRDefault="00466857" w:rsidP="00466857">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099316A8" w14:textId="77777777" w:rsidR="00466857" w:rsidRPr="00EC0BD9" w:rsidRDefault="00466857" w:rsidP="00466857">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6AD8E82C" w14:textId="77777777" w:rsidR="00466857" w:rsidRPr="00EC0BD9" w:rsidRDefault="00466857" w:rsidP="00466857">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1E4FC238" w14:textId="77777777" w:rsidR="00466857" w:rsidRPr="00EC0BD9" w:rsidRDefault="00466857" w:rsidP="00466857">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74DA96E9" w14:textId="77777777" w:rsidR="00466857" w:rsidRPr="0013712E"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b/>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r w:rsidRPr="0013712E">
        <w:rPr>
          <w:rFonts w:ascii="Times New Roman" w:eastAsia="Times New Roman" w:hAnsi="Times New Roman" w:cs="Times New Roman"/>
          <w:b/>
          <w:color w:val="auto"/>
          <w:sz w:val="24"/>
          <w:szCs w:val="24"/>
          <w:lang w:val="lt-LT" w:eastAsia="en-US"/>
        </w:rPr>
        <w:t>Universiteto</w:t>
      </w:r>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paskirto</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praktikos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vadovo</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vardas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pavardė</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telefono</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numeris</w:t>
      </w:r>
      <w:proofErr w:type="spellEnd"/>
      <w:r w:rsidRPr="0013712E">
        <w:rPr>
          <w:rFonts w:ascii="Times New Roman" w:eastAsia="Times New Roman" w:hAnsi="Times New Roman" w:cs="Times New Roman"/>
          <w:b/>
          <w:color w:val="auto"/>
          <w:szCs w:val="24"/>
          <w:lang w:val="en-US" w:eastAsia="en-US"/>
        </w:rPr>
        <w:t xml:space="preserve"> /</w:t>
      </w:r>
    </w:p>
    <w:p w14:paraId="00DC6E2C" w14:textId="77777777" w:rsidR="00466857" w:rsidRPr="0013712E" w:rsidRDefault="00466857" w:rsidP="00466857">
      <w:pPr>
        <w:widowControl w:val="0"/>
        <w:tabs>
          <w:tab w:val="right" w:leader="underscore" w:pos="9072"/>
        </w:tabs>
        <w:suppressAutoHyphens/>
        <w:spacing w:after="0" w:line="240" w:lineRule="auto"/>
        <w:ind w:left="175" w:right="49" w:firstLine="0"/>
        <w:rPr>
          <w:rFonts w:ascii="Times New Roman" w:eastAsia="Times New Roman" w:hAnsi="Times New Roman" w:cs="Times New Roman"/>
          <w:b/>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w:t>
      </w:r>
      <w:r w:rsidRPr="0013712E">
        <w:rPr>
          <w:rFonts w:ascii="Times New Roman" w:eastAsia="Times New Roman" w:hAnsi="Times New Roman" w:cs="Times New Roman"/>
          <w:b/>
          <w:color w:val="auto"/>
          <w:szCs w:val="24"/>
          <w:lang w:eastAsia="en-US"/>
        </w:rPr>
        <w:t xml:space="preserve">name, surname, phone number of the supervisor at </w:t>
      </w:r>
      <w:r w:rsidRPr="0013712E">
        <w:rPr>
          <w:rFonts w:ascii="Times New Roman" w:eastAsia="Times New Roman" w:hAnsi="Times New Roman" w:cs="Times New Roman"/>
          <w:b/>
          <w:color w:val="auto"/>
          <w:sz w:val="24"/>
          <w:szCs w:val="24"/>
          <w:lang w:eastAsia="en-US"/>
        </w:rPr>
        <w:t>University</w:t>
      </w:r>
    </w:p>
    <w:p w14:paraId="237B3579" w14:textId="77777777" w:rsidR="00466857" w:rsidRPr="00EC0BD9" w:rsidRDefault="00466857" w:rsidP="00466857">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48BF323B" w14:textId="77777777" w:rsidR="00466857" w:rsidRPr="00EC0BD9"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Priimanti</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organizacija</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69F6ED84" w14:textId="77777777" w:rsidR="00466857" w:rsidRPr="00EC0BD9"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4102CEA6" w14:textId="77777777" w:rsidR="00466857" w:rsidRPr="0013712E"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b/>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priimančios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organizacijos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praktikos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vadovo</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vardas</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pavardė</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telefono</w:t>
      </w:r>
      <w:proofErr w:type="spellEnd"/>
      <w:r w:rsidRPr="0013712E">
        <w:rPr>
          <w:rFonts w:ascii="Times New Roman" w:eastAsia="Times New Roman" w:hAnsi="Times New Roman" w:cs="Times New Roman"/>
          <w:b/>
          <w:color w:val="auto"/>
          <w:szCs w:val="24"/>
          <w:lang w:val="en-US" w:eastAsia="en-US"/>
        </w:rPr>
        <w:t xml:space="preserve"> </w:t>
      </w:r>
      <w:proofErr w:type="spellStart"/>
      <w:r w:rsidRPr="0013712E">
        <w:rPr>
          <w:rFonts w:ascii="Times New Roman" w:eastAsia="Times New Roman" w:hAnsi="Times New Roman" w:cs="Times New Roman"/>
          <w:b/>
          <w:color w:val="auto"/>
          <w:szCs w:val="24"/>
          <w:lang w:val="en-US" w:eastAsia="en-US"/>
        </w:rPr>
        <w:t>numeris</w:t>
      </w:r>
      <w:proofErr w:type="spellEnd"/>
      <w:r w:rsidRPr="0013712E">
        <w:rPr>
          <w:rFonts w:ascii="Times New Roman" w:eastAsia="Times New Roman" w:hAnsi="Times New Roman" w:cs="Times New Roman"/>
          <w:b/>
          <w:color w:val="auto"/>
          <w:szCs w:val="24"/>
          <w:lang w:val="en-US" w:eastAsia="en-US"/>
        </w:rPr>
        <w:t xml:space="preserve"> /</w:t>
      </w:r>
    </w:p>
    <w:p w14:paraId="23BE8D26" w14:textId="77777777" w:rsidR="00466857" w:rsidRPr="0013712E" w:rsidRDefault="00466857" w:rsidP="00466857">
      <w:pPr>
        <w:widowControl w:val="0"/>
        <w:tabs>
          <w:tab w:val="right" w:leader="underscore" w:pos="9072"/>
        </w:tabs>
        <w:suppressAutoHyphens/>
        <w:spacing w:after="0" w:line="240" w:lineRule="auto"/>
        <w:ind w:left="175" w:right="49" w:firstLine="0"/>
        <w:rPr>
          <w:rFonts w:ascii="Times New Roman" w:eastAsia="Times New Roman" w:hAnsi="Times New Roman" w:cs="Times New Roman"/>
          <w:b/>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w:t>
      </w:r>
      <w:r w:rsidRPr="0013712E">
        <w:rPr>
          <w:rFonts w:ascii="Times New Roman" w:eastAsia="Times New Roman" w:hAnsi="Times New Roman" w:cs="Times New Roman"/>
          <w:b/>
          <w:color w:val="auto"/>
          <w:szCs w:val="24"/>
          <w:lang w:eastAsia="en-US"/>
        </w:rPr>
        <w:t>name, surname, phone number of the mentor at host organization</w:t>
      </w:r>
    </w:p>
    <w:p w14:paraId="6039B249" w14:textId="77777777" w:rsidR="00466857" w:rsidRPr="0013712E" w:rsidRDefault="00466857" w:rsidP="00466857">
      <w:pPr>
        <w:widowControl w:val="0"/>
        <w:tabs>
          <w:tab w:val="right" w:leader="underscore" w:pos="9072"/>
        </w:tabs>
        <w:suppressAutoHyphens/>
        <w:spacing w:after="0" w:line="240" w:lineRule="auto"/>
        <w:ind w:left="0" w:right="49" w:firstLine="0"/>
        <w:rPr>
          <w:rFonts w:ascii="Times New Roman" w:eastAsia="Times New Roman" w:hAnsi="Times New Roman" w:cs="Times New Roman"/>
          <w:b/>
          <w:color w:val="auto"/>
          <w:szCs w:val="24"/>
          <w:lang w:val="en-US" w:eastAsia="en-US"/>
        </w:rPr>
      </w:pPr>
    </w:p>
    <w:p w14:paraId="20797F4D" w14:textId="77777777" w:rsidR="00466857" w:rsidRPr="00EC0BD9"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Studentas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70156C36" w14:textId="77777777" w:rsidR="00466857" w:rsidRPr="00EC0BD9"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00E53926" w14:textId="77777777" w:rsidR="00466857" w:rsidRPr="00EC0BD9" w:rsidRDefault="00466857" w:rsidP="00466857">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Name, surname, address, phone number, e-mail</w:t>
      </w:r>
    </w:p>
    <w:p w14:paraId="74CE1F13" w14:textId="77777777" w:rsidR="00466857" w:rsidRPr="00EC0BD9" w:rsidRDefault="00466857" w:rsidP="00466857">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228B058E" w14:textId="77777777" w:rsidR="00466857" w:rsidRPr="00EC0BD9" w:rsidRDefault="00466857" w:rsidP="00466857">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4A60DBF2" w14:textId="77777777" w:rsidR="00466857" w:rsidRPr="00EC0BD9" w:rsidRDefault="00466857" w:rsidP="00466857">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00E2B812" w14:textId="77777777" w:rsidR="00466857" w:rsidRPr="00EC0BD9" w:rsidRDefault="00466857" w:rsidP="00466857">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14BC4643" w14:textId="77777777" w:rsidR="00466857" w:rsidRPr="00EC0BD9" w:rsidRDefault="00466857" w:rsidP="00466857">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Universitetas</w:t>
      </w:r>
      <w:proofErr w:type="spellEnd"/>
      <w:r w:rsidRPr="00EC0BD9">
        <w:rPr>
          <w:rFonts w:ascii="Times New Roman" w:eastAsia="Times New Roman" w:hAnsi="Times New Roman" w:cs="Times New Roman"/>
          <w:color w:val="auto"/>
          <w:sz w:val="20"/>
          <w:szCs w:val="20"/>
          <w:lang w:val="en-US" w:eastAsia="en-US"/>
        </w:rPr>
        <w:t xml:space="preserve"> / </w:t>
      </w:r>
      <w:proofErr w:type="gramStart"/>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xml:space="preserve">)   </w:t>
      </w:r>
      <w:proofErr w:type="gramEnd"/>
      <w:r w:rsidRPr="00EC0BD9">
        <w:rPr>
          <w:rFonts w:ascii="Times New Roman" w:eastAsia="Times New Roman" w:hAnsi="Times New Roman" w:cs="Times New Roman"/>
          <w:color w:val="auto"/>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Priimanti</w:t>
      </w:r>
      <w:proofErr w:type="spellEnd"/>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organizacija</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proofErr w:type="spellStart"/>
      <w:r w:rsidRPr="00EC0BD9">
        <w:rPr>
          <w:rFonts w:ascii="Times New Roman" w:eastAsia="Times New Roman" w:hAnsi="Times New Roman" w:cs="Times New Roman"/>
          <w:color w:val="auto"/>
          <w:sz w:val="20"/>
          <w:szCs w:val="20"/>
          <w:lang w:val="en-US" w:eastAsia="en-US"/>
        </w:rPr>
        <w:t>Studentas</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15E022E7" w14:textId="77777777" w:rsidR="00466857" w:rsidRPr="00EC0BD9" w:rsidRDefault="00466857" w:rsidP="00466857">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52A7BD7D" w14:textId="77777777" w:rsidR="00466857" w:rsidRPr="00096F1F" w:rsidRDefault="00466857" w:rsidP="00466857">
      <w:pPr>
        <w:pStyle w:val="x"/>
        <w:spacing w:after="120" w:line="276" w:lineRule="auto"/>
        <w:rPr>
          <w:b/>
          <w:color w:val="7A003B"/>
          <w:sz w:val="24"/>
        </w:rPr>
      </w:pPr>
    </w:p>
    <w:p w14:paraId="081D4423" w14:textId="77777777" w:rsidR="00466857" w:rsidRDefault="00466857" w:rsidP="00466857"/>
    <w:p w14:paraId="65CB94BB"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6AB03A3"/>
    <w:multiLevelType w:val="hybridMultilevel"/>
    <w:tmpl w:val="B74EB418"/>
    <w:lvl w:ilvl="0" w:tplc="13E20B6A">
      <w:start w:val="1"/>
      <w:numFmt w:val="bullet"/>
      <w:lvlText w:val=""/>
      <w:lvlJc w:val="left"/>
      <w:pPr>
        <w:ind w:left="1975" w:hanging="360"/>
      </w:pPr>
      <w:rPr>
        <w:rFonts w:ascii="Symbol" w:hAnsi="Symbol" w:hint="default"/>
      </w:rPr>
    </w:lvl>
    <w:lvl w:ilvl="1" w:tplc="04090003" w:tentative="1">
      <w:start w:val="1"/>
      <w:numFmt w:val="bullet"/>
      <w:lvlText w:val="o"/>
      <w:lvlJc w:val="left"/>
      <w:pPr>
        <w:ind w:left="2695" w:hanging="360"/>
      </w:pPr>
      <w:rPr>
        <w:rFonts w:ascii="Courier New" w:hAnsi="Courier New" w:cs="Courier New" w:hint="default"/>
      </w:rPr>
    </w:lvl>
    <w:lvl w:ilvl="2" w:tplc="04090005" w:tentative="1">
      <w:start w:val="1"/>
      <w:numFmt w:val="bullet"/>
      <w:lvlText w:val=""/>
      <w:lvlJc w:val="left"/>
      <w:pPr>
        <w:ind w:left="3415" w:hanging="360"/>
      </w:pPr>
      <w:rPr>
        <w:rFonts w:ascii="Wingdings" w:hAnsi="Wingdings" w:hint="default"/>
      </w:rPr>
    </w:lvl>
    <w:lvl w:ilvl="3" w:tplc="04090001" w:tentative="1">
      <w:start w:val="1"/>
      <w:numFmt w:val="bullet"/>
      <w:lvlText w:val=""/>
      <w:lvlJc w:val="left"/>
      <w:pPr>
        <w:ind w:left="4135" w:hanging="360"/>
      </w:pPr>
      <w:rPr>
        <w:rFonts w:ascii="Symbol" w:hAnsi="Symbol" w:hint="default"/>
      </w:rPr>
    </w:lvl>
    <w:lvl w:ilvl="4" w:tplc="04090003" w:tentative="1">
      <w:start w:val="1"/>
      <w:numFmt w:val="bullet"/>
      <w:lvlText w:val="o"/>
      <w:lvlJc w:val="left"/>
      <w:pPr>
        <w:ind w:left="4855" w:hanging="360"/>
      </w:pPr>
      <w:rPr>
        <w:rFonts w:ascii="Courier New" w:hAnsi="Courier New" w:cs="Courier New" w:hint="default"/>
      </w:rPr>
    </w:lvl>
    <w:lvl w:ilvl="5" w:tplc="04090005" w:tentative="1">
      <w:start w:val="1"/>
      <w:numFmt w:val="bullet"/>
      <w:lvlText w:val=""/>
      <w:lvlJc w:val="left"/>
      <w:pPr>
        <w:ind w:left="5575" w:hanging="360"/>
      </w:pPr>
      <w:rPr>
        <w:rFonts w:ascii="Wingdings" w:hAnsi="Wingdings" w:hint="default"/>
      </w:rPr>
    </w:lvl>
    <w:lvl w:ilvl="6" w:tplc="04090001" w:tentative="1">
      <w:start w:val="1"/>
      <w:numFmt w:val="bullet"/>
      <w:lvlText w:val=""/>
      <w:lvlJc w:val="left"/>
      <w:pPr>
        <w:ind w:left="6295" w:hanging="360"/>
      </w:pPr>
      <w:rPr>
        <w:rFonts w:ascii="Symbol" w:hAnsi="Symbol" w:hint="default"/>
      </w:rPr>
    </w:lvl>
    <w:lvl w:ilvl="7" w:tplc="04090003" w:tentative="1">
      <w:start w:val="1"/>
      <w:numFmt w:val="bullet"/>
      <w:lvlText w:val="o"/>
      <w:lvlJc w:val="left"/>
      <w:pPr>
        <w:ind w:left="7015" w:hanging="360"/>
      </w:pPr>
      <w:rPr>
        <w:rFonts w:ascii="Courier New" w:hAnsi="Courier New" w:cs="Courier New" w:hint="default"/>
      </w:rPr>
    </w:lvl>
    <w:lvl w:ilvl="8" w:tplc="04090005" w:tentative="1">
      <w:start w:val="1"/>
      <w:numFmt w:val="bullet"/>
      <w:lvlText w:val=""/>
      <w:lvlJc w:val="left"/>
      <w:pPr>
        <w:ind w:left="7735" w:hanging="360"/>
      </w:pPr>
      <w:rPr>
        <w:rFonts w:ascii="Wingdings" w:hAnsi="Wingdings" w:hint="default"/>
      </w:rPr>
    </w:lvl>
  </w:abstractNum>
  <w:abstractNum w:abstractNumId="2"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3" w15:restartNumberingAfterBreak="0">
    <w:nsid w:val="45EC3AC5"/>
    <w:multiLevelType w:val="hybridMultilevel"/>
    <w:tmpl w:val="20884518"/>
    <w:lvl w:ilvl="0" w:tplc="13E20B6A">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4"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5" w15:restartNumberingAfterBreak="0">
    <w:nsid w:val="54CA1977"/>
    <w:multiLevelType w:val="hybridMultilevel"/>
    <w:tmpl w:val="46C4652A"/>
    <w:lvl w:ilvl="0" w:tplc="2E3626D6">
      <w:start w:val="1"/>
      <w:numFmt w:val="bullet"/>
      <w:lvlText w:val="-"/>
      <w:lvlJc w:val="left"/>
      <w:pPr>
        <w:ind w:left="1975" w:hanging="360"/>
      </w:pPr>
      <w:rPr>
        <w:rFonts w:ascii="Courier New" w:hAnsi="Courier New" w:hint="default"/>
      </w:rPr>
    </w:lvl>
    <w:lvl w:ilvl="1" w:tplc="04090003" w:tentative="1">
      <w:start w:val="1"/>
      <w:numFmt w:val="bullet"/>
      <w:lvlText w:val="o"/>
      <w:lvlJc w:val="left"/>
      <w:pPr>
        <w:ind w:left="2695" w:hanging="360"/>
      </w:pPr>
      <w:rPr>
        <w:rFonts w:ascii="Courier New" w:hAnsi="Courier New" w:cs="Courier New" w:hint="default"/>
      </w:rPr>
    </w:lvl>
    <w:lvl w:ilvl="2" w:tplc="04090005" w:tentative="1">
      <w:start w:val="1"/>
      <w:numFmt w:val="bullet"/>
      <w:lvlText w:val=""/>
      <w:lvlJc w:val="left"/>
      <w:pPr>
        <w:ind w:left="3415" w:hanging="360"/>
      </w:pPr>
      <w:rPr>
        <w:rFonts w:ascii="Wingdings" w:hAnsi="Wingdings" w:hint="default"/>
      </w:rPr>
    </w:lvl>
    <w:lvl w:ilvl="3" w:tplc="04090001" w:tentative="1">
      <w:start w:val="1"/>
      <w:numFmt w:val="bullet"/>
      <w:lvlText w:val=""/>
      <w:lvlJc w:val="left"/>
      <w:pPr>
        <w:ind w:left="4135" w:hanging="360"/>
      </w:pPr>
      <w:rPr>
        <w:rFonts w:ascii="Symbol" w:hAnsi="Symbol" w:hint="default"/>
      </w:rPr>
    </w:lvl>
    <w:lvl w:ilvl="4" w:tplc="04090003" w:tentative="1">
      <w:start w:val="1"/>
      <w:numFmt w:val="bullet"/>
      <w:lvlText w:val="o"/>
      <w:lvlJc w:val="left"/>
      <w:pPr>
        <w:ind w:left="4855" w:hanging="360"/>
      </w:pPr>
      <w:rPr>
        <w:rFonts w:ascii="Courier New" w:hAnsi="Courier New" w:cs="Courier New" w:hint="default"/>
      </w:rPr>
    </w:lvl>
    <w:lvl w:ilvl="5" w:tplc="04090005" w:tentative="1">
      <w:start w:val="1"/>
      <w:numFmt w:val="bullet"/>
      <w:lvlText w:val=""/>
      <w:lvlJc w:val="left"/>
      <w:pPr>
        <w:ind w:left="5575" w:hanging="360"/>
      </w:pPr>
      <w:rPr>
        <w:rFonts w:ascii="Wingdings" w:hAnsi="Wingdings" w:hint="default"/>
      </w:rPr>
    </w:lvl>
    <w:lvl w:ilvl="6" w:tplc="04090001" w:tentative="1">
      <w:start w:val="1"/>
      <w:numFmt w:val="bullet"/>
      <w:lvlText w:val=""/>
      <w:lvlJc w:val="left"/>
      <w:pPr>
        <w:ind w:left="6295" w:hanging="360"/>
      </w:pPr>
      <w:rPr>
        <w:rFonts w:ascii="Symbol" w:hAnsi="Symbol" w:hint="default"/>
      </w:rPr>
    </w:lvl>
    <w:lvl w:ilvl="7" w:tplc="04090003" w:tentative="1">
      <w:start w:val="1"/>
      <w:numFmt w:val="bullet"/>
      <w:lvlText w:val="o"/>
      <w:lvlJc w:val="left"/>
      <w:pPr>
        <w:ind w:left="7015" w:hanging="360"/>
      </w:pPr>
      <w:rPr>
        <w:rFonts w:ascii="Courier New" w:hAnsi="Courier New" w:cs="Courier New" w:hint="default"/>
      </w:rPr>
    </w:lvl>
    <w:lvl w:ilvl="8" w:tplc="04090005" w:tentative="1">
      <w:start w:val="1"/>
      <w:numFmt w:val="bullet"/>
      <w:lvlText w:val=""/>
      <w:lvlJc w:val="left"/>
      <w:pPr>
        <w:ind w:left="7735" w:hanging="360"/>
      </w:pPr>
      <w:rPr>
        <w:rFonts w:ascii="Wingdings" w:hAnsi="Wingdings" w:hint="default"/>
      </w:rPr>
    </w:lvl>
  </w:abstractNum>
  <w:abstractNum w:abstractNumId="6" w15:restartNumberingAfterBreak="0">
    <w:nsid w:val="6E905BDE"/>
    <w:multiLevelType w:val="hybridMultilevel"/>
    <w:tmpl w:val="A15E07B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70E1D"/>
    <w:multiLevelType w:val="hybridMultilevel"/>
    <w:tmpl w:val="33AEFAA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57"/>
    <w:rsid w:val="0013712E"/>
    <w:rsid w:val="00147EFC"/>
    <w:rsid w:val="001531E4"/>
    <w:rsid w:val="0023588D"/>
    <w:rsid w:val="00466857"/>
    <w:rsid w:val="00694C5E"/>
    <w:rsid w:val="00AB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218F"/>
  <w15:chartTrackingRefBased/>
  <w15:docId w15:val="{C9D1450B-D549-4FB2-9574-C3181357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57"/>
    <w:pPr>
      <w:spacing w:after="124" w:line="265" w:lineRule="auto"/>
      <w:ind w:left="10" w:hanging="10"/>
      <w:jc w:val="both"/>
    </w:pPr>
    <w:rPr>
      <w:rFonts w:ascii="Arial" w:eastAsia="Arial" w:hAnsi="Arial" w:cs="Arial"/>
      <w:color w:val="00000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rsid w:val="00466857"/>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466857"/>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857"/>
    <w:pPr>
      <w:ind w:left="720"/>
      <w:contextualSpacing/>
    </w:pPr>
  </w:style>
  <w:style w:type="table" w:styleId="TableGrid">
    <w:name w:val="Table Grid"/>
    <w:basedOn w:val="TableNormal"/>
    <w:uiPriority w:val="39"/>
    <w:rsid w:val="0046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12626</Words>
  <Characters>7197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6</cp:revision>
  <dcterms:created xsi:type="dcterms:W3CDTF">2023-11-07T16:37:00Z</dcterms:created>
  <dcterms:modified xsi:type="dcterms:W3CDTF">2024-12-05T07:11:00Z</dcterms:modified>
</cp:coreProperties>
</file>